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5" w:rsidRDefault="00623FC5" w:rsidP="00D15BA9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8028B13" wp14:editId="349E0B01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1343025" cy="4667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Q-Logo 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FC5" w:rsidRDefault="00623FC5" w:rsidP="00D15BA9">
      <w:pPr>
        <w:rPr>
          <w:b/>
          <w:sz w:val="28"/>
          <w:szCs w:val="28"/>
        </w:rPr>
      </w:pPr>
    </w:p>
    <w:p w:rsidR="00623FC5" w:rsidRDefault="00623FC5" w:rsidP="00D15BA9">
      <w:pPr>
        <w:rPr>
          <w:b/>
          <w:sz w:val="28"/>
          <w:szCs w:val="28"/>
        </w:rPr>
      </w:pPr>
    </w:p>
    <w:p w:rsidR="00623FC5" w:rsidRDefault="00623FC5" w:rsidP="00D15BA9">
      <w:pPr>
        <w:rPr>
          <w:b/>
          <w:sz w:val="28"/>
          <w:szCs w:val="28"/>
        </w:rPr>
      </w:pPr>
    </w:p>
    <w:p w:rsidR="00D15BA9" w:rsidRPr="007334BE" w:rsidRDefault="007334BE" w:rsidP="00D15BA9">
      <w:pPr>
        <w:rPr>
          <w:b/>
          <w:sz w:val="28"/>
          <w:szCs w:val="28"/>
        </w:rPr>
      </w:pPr>
      <w:r w:rsidRPr="007334BE">
        <w:rPr>
          <w:b/>
          <w:sz w:val="28"/>
          <w:szCs w:val="28"/>
        </w:rPr>
        <w:t xml:space="preserve">Basiscursus </w:t>
      </w:r>
      <w:bookmarkStart w:id="0" w:name="_GoBack"/>
      <w:bookmarkEnd w:id="0"/>
      <w:r w:rsidRPr="007334BE">
        <w:rPr>
          <w:b/>
          <w:sz w:val="28"/>
          <w:szCs w:val="28"/>
        </w:rPr>
        <w:t>C</w:t>
      </w:r>
      <w:r w:rsidR="00F31926">
        <w:rPr>
          <w:b/>
          <w:sz w:val="28"/>
          <w:szCs w:val="28"/>
        </w:rPr>
        <w:t xml:space="preserve">ognitieve </w:t>
      </w:r>
      <w:r w:rsidRPr="007334BE">
        <w:rPr>
          <w:b/>
          <w:sz w:val="28"/>
          <w:szCs w:val="28"/>
        </w:rPr>
        <w:t>G</w:t>
      </w:r>
      <w:r w:rsidR="00F31926">
        <w:rPr>
          <w:b/>
          <w:sz w:val="28"/>
          <w:szCs w:val="28"/>
        </w:rPr>
        <w:t>edrags</w:t>
      </w:r>
      <w:r w:rsidRPr="007334BE">
        <w:rPr>
          <w:b/>
          <w:sz w:val="28"/>
          <w:szCs w:val="28"/>
        </w:rPr>
        <w:t>t</w:t>
      </w:r>
      <w:r w:rsidR="00F31926">
        <w:rPr>
          <w:b/>
          <w:sz w:val="28"/>
          <w:szCs w:val="28"/>
        </w:rPr>
        <w:t xml:space="preserve">herapie – 100 contacturen en 350 werkuren - </w:t>
      </w:r>
      <w:r w:rsidRPr="007334BE">
        <w:rPr>
          <w:b/>
          <w:sz w:val="28"/>
          <w:szCs w:val="28"/>
        </w:rPr>
        <w:t>PsyQ</w:t>
      </w:r>
      <w:r>
        <w:rPr>
          <w:b/>
          <w:sz w:val="28"/>
          <w:szCs w:val="28"/>
        </w:rPr>
        <w:t xml:space="preserve"> </w:t>
      </w:r>
      <w:r w:rsidR="00A94529">
        <w:rPr>
          <w:b/>
          <w:sz w:val="28"/>
          <w:szCs w:val="28"/>
        </w:rPr>
        <w:t>2018</w:t>
      </w:r>
      <w:r w:rsidRPr="007334BE">
        <w:rPr>
          <w:b/>
          <w:sz w:val="28"/>
          <w:szCs w:val="28"/>
        </w:rPr>
        <w:t xml:space="preserve"> </w:t>
      </w:r>
    </w:p>
    <w:p w:rsidR="007334BE" w:rsidRDefault="007334BE" w:rsidP="00D15BA9"/>
    <w:p w:rsidR="007334BE" w:rsidRDefault="007334BE" w:rsidP="00D15BA9"/>
    <w:p w:rsidR="00AF5374" w:rsidRDefault="00A16CA4" w:rsidP="00D15BA9">
      <w:r>
        <w:t>Vanuit PsyQ</w:t>
      </w:r>
      <w:r w:rsidR="00074C34">
        <w:t xml:space="preserve">, onderdeel van de </w:t>
      </w:r>
      <w:r w:rsidR="00F31926">
        <w:t>Parnassia Groep</w:t>
      </w:r>
      <w:r w:rsidR="00074C34">
        <w:t>,</w:t>
      </w:r>
      <w:r w:rsidR="00F31926">
        <w:t xml:space="preserve"> </w:t>
      </w:r>
      <w:r>
        <w:t xml:space="preserve"> wordt begin 201</w:t>
      </w:r>
      <w:r w:rsidR="00A94529">
        <w:t>8</w:t>
      </w:r>
      <w:r>
        <w:t xml:space="preserve"> </w:t>
      </w:r>
      <w:r w:rsidR="00D15BA9">
        <w:t xml:space="preserve">een </w:t>
      </w:r>
      <w:r>
        <w:t xml:space="preserve">volledige </w:t>
      </w:r>
      <w:r w:rsidR="00D15BA9" w:rsidRPr="00F31926">
        <w:t>Basiscursus Cognitieve Gedragstherapie</w:t>
      </w:r>
      <w:r w:rsidR="00F50A12">
        <w:rPr>
          <w:b/>
        </w:rPr>
        <w:t xml:space="preserve"> </w:t>
      </w:r>
      <w:r w:rsidR="00D15BA9">
        <w:t>georganiseerd</w:t>
      </w:r>
      <w:r w:rsidR="00F50A12">
        <w:t xml:space="preserve"> (</w:t>
      </w:r>
      <w:r>
        <w:t>inleiding en verdieping</w:t>
      </w:r>
      <w:r w:rsidR="00F50A12">
        <w:t xml:space="preserve"> – 100 contacturen en 350 werkuren</w:t>
      </w:r>
      <w:r w:rsidR="00D15BA9">
        <w:t xml:space="preserve">. </w:t>
      </w:r>
    </w:p>
    <w:p w:rsidR="00F50A12" w:rsidRDefault="00F50A12" w:rsidP="00D15BA9"/>
    <w:p w:rsidR="00AF5374" w:rsidRDefault="00AF5374" w:rsidP="00D15BA9">
      <w:r w:rsidRPr="00AF5374">
        <w:rPr>
          <w:b/>
        </w:rPr>
        <w:t>Tijd en Locatie</w:t>
      </w:r>
      <w:r>
        <w:t xml:space="preserve">: </w:t>
      </w:r>
    </w:p>
    <w:p w:rsidR="00D15BA9" w:rsidRDefault="00C97ED1" w:rsidP="00D15BA9">
      <w:r>
        <w:t xml:space="preserve">De cursus is </w:t>
      </w:r>
      <w:r w:rsidR="00766C82">
        <w:t xml:space="preserve">van </w:t>
      </w:r>
      <w:r w:rsidR="00A94529">
        <w:t xml:space="preserve">15 januari </w:t>
      </w:r>
      <w:r w:rsidR="00766C82">
        <w:t xml:space="preserve"> t/m</w:t>
      </w:r>
      <w:r w:rsidR="00A94529">
        <w:t xml:space="preserve"> 9  juli 2018 (reservedatum, </w:t>
      </w:r>
      <w:r w:rsidR="00AF5374">
        <w:t xml:space="preserve">tweewekelijks op de maandagen bij PsyQ Amsterdam, Overschiestraat 61. </w:t>
      </w:r>
    </w:p>
    <w:p w:rsidR="00D15BA9" w:rsidRDefault="00D15BA9" w:rsidP="00D15BA9"/>
    <w:p w:rsidR="00D15BA9" w:rsidRDefault="00A16CA4" w:rsidP="00D15BA9">
      <w:pPr>
        <w:rPr>
          <w:b/>
        </w:rPr>
      </w:pPr>
      <w:r>
        <w:rPr>
          <w:b/>
        </w:rPr>
        <w:t>Deelnemers</w:t>
      </w:r>
      <w:r w:rsidR="00F50A12">
        <w:rPr>
          <w:b/>
        </w:rPr>
        <w:t>:</w:t>
      </w:r>
    </w:p>
    <w:p w:rsidR="00F50A12" w:rsidRDefault="00A16CA4" w:rsidP="00A16CA4">
      <w:r>
        <w:t>Deelnemers zijn afgestudeerd in de sociale wetenschappen of geneeskunde, hebben voldoende kennis van</w:t>
      </w:r>
      <w:r w:rsidRPr="00A16CA4">
        <w:t xml:space="preserve"> </w:t>
      </w:r>
      <w:r>
        <w:t>psychopathologie, persoonlijkheidsleer, leerpsychologie en gespreksvaardigheden opgedaa</w:t>
      </w:r>
      <w:r w:rsidR="00F50A12">
        <w:t>n en zijn werkzaam binnen de GGZ</w:t>
      </w:r>
      <w:r>
        <w:t xml:space="preserve">, zodat men het geleerde in de praktijk kan oefenen. </w:t>
      </w:r>
    </w:p>
    <w:p w:rsidR="00A16CA4" w:rsidRDefault="00A16CA4" w:rsidP="00A16CA4">
      <w:r>
        <w:t xml:space="preserve">Het aantal deelnemers is 15-18. </w:t>
      </w:r>
    </w:p>
    <w:p w:rsidR="00F50A12" w:rsidRDefault="00F50A12" w:rsidP="00F50A12"/>
    <w:p w:rsidR="00AF5374" w:rsidRPr="00AF5374" w:rsidRDefault="00AF5374" w:rsidP="00D15BA9">
      <w:pPr>
        <w:rPr>
          <w:b/>
        </w:rPr>
      </w:pPr>
      <w:r w:rsidRPr="00AF5374">
        <w:rPr>
          <w:b/>
        </w:rPr>
        <w:t xml:space="preserve">Inhoud: </w:t>
      </w:r>
    </w:p>
    <w:p w:rsidR="007034FD" w:rsidRPr="007034FD" w:rsidRDefault="00D15BA9" w:rsidP="00D15BA9">
      <w:pPr>
        <w:rPr>
          <w:b/>
        </w:rPr>
      </w:pPr>
      <w:r w:rsidRPr="007034FD">
        <w:rPr>
          <w:b/>
        </w:rPr>
        <w:t xml:space="preserve">Deel 1: </w:t>
      </w:r>
      <w:r w:rsidR="007034FD">
        <w:rPr>
          <w:b/>
        </w:rPr>
        <w:t xml:space="preserve">Theorie </w:t>
      </w:r>
      <w:r w:rsidR="007034FD" w:rsidRPr="007034FD">
        <w:rPr>
          <w:b/>
        </w:rPr>
        <w:t xml:space="preserve">en </w:t>
      </w:r>
      <w:r w:rsidR="00AF5374" w:rsidRPr="007034FD">
        <w:rPr>
          <w:b/>
        </w:rPr>
        <w:t xml:space="preserve">het gedragstherapeutisch proces: </w:t>
      </w:r>
    </w:p>
    <w:p w:rsidR="007034FD" w:rsidRDefault="007034FD" w:rsidP="007034FD">
      <w:r>
        <w:t xml:space="preserve">-Leer- en emotietheorie: klassieke- en </w:t>
      </w:r>
      <w:proofErr w:type="spellStart"/>
      <w:r>
        <w:t>operante</w:t>
      </w:r>
      <w:proofErr w:type="spellEnd"/>
      <w:r>
        <w:t xml:space="preserve"> conditionering en het cognitieve model. </w:t>
      </w:r>
    </w:p>
    <w:p w:rsidR="007034FD" w:rsidRDefault="007034FD" w:rsidP="007034FD">
      <w:r>
        <w:t xml:space="preserve">-Cognitief gedragstherapeutische diagnostiek en het opstellen van een verklarend model over de oorzakelijke en </w:t>
      </w:r>
      <w:proofErr w:type="spellStart"/>
      <w:r>
        <w:t>instandhoudende</w:t>
      </w:r>
      <w:proofErr w:type="spellEnd"/>
      <w:r>
        <w:t xml:space="preserve"> factoren van probleemgedrag. </w:t>
      </w:r>
    </w:p>
    <w:p w:rsidR="00D15BA9" w:rsidRDefault="007034FD" w:rsidP="007034FD">
      <w:r>
        <w:t>Hierbij komen</w:t>
      </w:r>
      <w:r w:rsidR="00174D45">
        <w:t xml:space="preserve"> </w:t>
      </w:r>
      <w:r>
        <w:t xml:space="preserve"> functie-en betekenisanalyses</w:t>
      </w:r>
      <w:r w:rsidR="00174D45">
        <w:t xml:space="preserve"> en</w:t>
      </w:r>
      <w:r w:rsidR="00174D45" w:rsidRPr="00174D45">
        <w:t xml:space="preserve"> </w:t>
      </w:r>
      <w:r w:rsidR="00174D45">
        <w:t xml:space="preserve">holistische theorie/casusconceptualisatie en meetinstrumenten </w:t>
      </w:r>
      <w:r>
        <w:t>.</w:t>
      </w:r>
    </w:p>
    <w:p w:rsidR="007034FD" w:rsidRDefault="007034FD" w:rsidP="00D15BA9"/>
    <w:p w:rsidR="007034FD" w:rsidRDefault="00AF5374" w:rsidP="00D15BA9">
      <w:r w:rsidRPr="007034FD">
        <w:rPr>
          <w:b/>
        </w:rPr>
        <w:t>Deel 2: Algemene Basistechnieken binnen de cognitieve</w:t>
      </w:r>
      <w:r>
        <w:t xml:space="preserve"> </w:t>
      </w:r>
      <w:r w:rsidRPr="007034FD">
        <w:rPr>
          <w:b/>
        </w:rPr>
        <w:t>gedragstherapie</w:t>
      </w:r>
    </w:p>
    <w:p w:rsidR="00AF5374" w:rsidRDefault="00CC24C8" w:rsidP="00D15BA9">
      <w:r>
        <w:t>Hierin komen aan de orde: r</w:t>
      </w:r>
      <w:r w:rsidR="00AF5374">
        <w:t>egistratieopdrachten, concretisering probleemgedrag, exposure, responspreventie, gedragsexperimenten,</w:t>
      </w:r>
      <w:r w:rsidRPr="00CC24C8">
        <w:t xml:space="preserve"> cognitieve technieken</w:t>
      </w:r>
      <w:r>
        <w:t xml:space="preserve"> (diverse uitdaagtechnieken, socratische dialoog, kerncognities en schema’s, </w:t>
      </w:r>
      <w:r w:rsidR="00AF5374">
        <w:t xml:space="preserve">sociale vaardigheidstraining, zelfregulatieprocedures, ontspanningsprocedures, </w:t>
      </w:r>
      <w:proofErr w:type="spellStart"/>
      <w:r w:rsidR="00AF5374">
        <w:t>contracondi</w:t>
      </w:r>
      <w:r>
        <w:t>tioneren</w:t>
      </w:r>
      <w:proofErr w:type="spellEnd"/>
      <w:r>
        <w:t xml:space="preserve">, activeringstechnieken. </w:t>
      </w:r>
    </w:p>
    <w:p w:rsidR="00D83227" w:rsidRDefault="00D83227" w:rsidP="00D15BA9"/>
    <w:p w:rsidR="00D15BA9" w:rsidRPr="00A94529" w:rsidRDefault="00D15BA9" w:rsidP="00766C82">
      <w:pPr>
        <w:pStyle w:val="Tekstopmerking"/>
        <w:rPr>
          <w:sz w:val="24"/>
          <w:szCs w:val="24"/>
        </w:rPr>
      </w:pPr>
      <w:r w:rsidRPr="00A94529">
        <w:rPr>
          <w:b/>
          <w:sz w:val="24"/>
          <w:szCs w:val="24"/>
        </w:rPr>
        <w:t xml:space="preserve">Deel </w:t>
      </w:r>
      <w:r w:rsidR="00D83227" w:rsidRPr="00A94529">
        <w:rPr>
          <w:b/>
          <w:sz w:val="24"/>
          <w:szCs w:val="24"/>
        </w:rPr>
        <w:t>3</w:t>
      </w:r>
      <w:r w:rsidRPr="00A94529">
        <w:rPr>
          <w:b/>
          <w:sz w:val="24"/>
          <w:szCs w:val="24"/>
        </w:rPr>
        <w:t>:</w:t>
      </w:r>
      <w:r w:rsidRPr="00A94529">
        <w:rPr>
          <w:sz w:val="24"/>
          <w:szCs w:val="24"/>
        </w:rPr>
        <w:t xml:space="preserve">  </w:t>
      </w:r>
      <w:r w:rsidRPr="00A94529">
        <w:rPr>
          <w:b/>
          <w:sz w:val="24"/>
          <w:szCs w:val="24"/>
        </w:rPr>
        <w:t>Praktische toepassingen van cognitieve gedragstherapie</w:t>
      </w:r>
      <w:r w:rsidR="00AF5374" w:rsidRPr="00A94529">
        <w:rPr>
          <w:b/>
          <w:sz w:val="24"/>
          <w:szCs w:val="24"/>
        </w:rPr>
        <w:t xml:space="preserve"> bij </w:t>
      </w:r>
      <w:r w:rsidR="00D83227" w:rsidRPr="00A94529">
        <w:rPr>
          <w:b/>
          <w:sz w:val="24"/>
          <w:szCs w:val="24"/>
        </w:rPr>
        <w:t xml:space="preserve">de behandelprogramma’s </w:t>
      </w:r>
      <w:r w:rsidR="00A16CA4" w:rsidRPr="00A94529">
        <w:rPr>
          <w:b/>
          <w:sz w:val="24"/>
          <w:szCs w:val="24"/>
        </w:rPr>
        <w:t>Angst, Depressie,</w:t>
      </w:r>
      <w:r w:rsidR="00A94529" w:rsidRPr="00A94529">
        <w:rPr>
          <w:b/>
          <w:sz w:val="24"/>
          <w:szCs w:val="24"/>
        </w:rPr>
        <w:t xml:space="preserve"> Trauma</w:t>
      </w:r>
      <w:r w:rsidR="00A16CA4" w:rsidRPr="00A94529">
        <w:rPr>
          <w:b/>
          <w:sz w:val="24"/>
          <w:szCs w:val="24"/>
        </w:rPr>
        <w:t xml:space="preserve"> </w:t>
      </w:r>
      <w:r w:rsidR="00A94529" w:rsidRPr="00A94529">
        <w:rPr>
          <w:b/>
          <w:sz w:val="24"/>
          <w:szCs w:val="24"/>
        </w:rPr>
        <w:t xml:space="preserve">en </w:t>
      </w:r>
      <w:r w:rsidR="002B30E3" w:rsidRPr="00A94529">
        <w:rPr>
          <w:b/>
          <w:sz w:val="24"/>
          <w:szCs w:val="24"/>
        </w:rPr>
        <w:t>Somatisch-</w:t>
      </w:r>
      <w:r w:rsidR="00A94529" w:rsidRPr="00A94529">
        <w:rPr>
          <w:b/>
          <w:sz w:val="24"/>
          <w:szCs w:val="24"/>
        </w:rPr>
        <w:t xml:space="preserve"> symptoomstoornis en verwante stoornissen</w:t>
      </w:r>
      <w:r w:rsidR="00AF5374" w:rsidRPr="00A94529">
        <w:rPr>
          <w:b/>
          <w:sz w:val="24"/>
          <w:szCs w:val="24"/>
        </w:rPr>
        <w:t>.</w:t>
      </w:r>
      <w:r w:rsidR="00AF5374" w:rsidRPr="00A94529">
        <w:rPr>
          <w:sz w:val="24"/>
          <w:szCs w:val="24"/>
        </w:rPr>
        <w:t xml:space="preserve"> </w:t>
      </w:r>
    </w:p>
    <w:p w:rsidR="00CC24C8" w:rsidRPr="00A94529" w:rsidRDefault="003926B6" w:rsidP="00D15BA9">
      <w:r w:rsidRPr="00A94529">
        <w:t xml:space="preserve">Hierbij komen de </w:t>
      </w:r>
      <w:proofErr w:type="spellStart"/>
      <w:r w:rsidRPr="00A94529">
        <w:t>evidence</w:t>
      </w:r>
      <w:r w:rsidR="00766C82" w:rsidRPr="00A94529">
        <w:t>-</w:t>
      </w:r>
      <w:r w:rsidR="00CC24C8" w:rsidRPr="00A94529">
        <w:t>based</w:t>
      </w:r>
      <w:proofErr w:type="spellEnd"/>
      <w:r w:rsidR="00CC24C8" w:rsidRPr="00A94529">
        <w:t xml:space="preserve"> behandelingen voor deze behandelprogramma’s aan bod. </w:t>
      </w:r>
    </w:p>
    <w:p w:rsidR="00D83227" w:rsidRPr="00D83227" w:rsidRDefault="00D83227" w:rsidP="00D15BA9">
      <w:pPr>
        <w:rPr>
          <w:b/>
        </w:rPr>
      </w:pPr>
    </w:p>
    <w:p w:rsidR="00D83227" w:rsidRPr="00D83227" w:rsidRDefault="00D83227" w:rsidP="00D15BA9">
      <w:pPr>
        <w:rPr>
          <w:b/>
        </w:rPr>
      </w:pPr>
      <w:r w:rsidRPr="00D83227">
        <w:rPr>
          <w:b/>
        </w:rPr>
        <w:t xml:space="preserve">Algemeen en toetsing: </w:t>
      </w:r>
    </w:p>
    <w:p w:rsidR="00D83227" w:rsidRDefault="00A16CA4" w:rsidP="00D15BA9">
      <w:r>
        <w:t xml:space="preserve">Naast theorie </w:t>
      </w:r>
      <w:r w:rsidR="00D15BA9">
        <w:t xml:space="preserve"> zal</w:t>
      </w:r>
      <w:r>
        <w:t xml:space="preserve"> er</w:t>
      </w:r>
      <w:r w:rsidR="00D15BA9">
        <w:t xml:space="preserve"> veel geoe</w:t>
      </w:r>
      <w:r w:rsidR="00D83227">
        <w:t>fend worden met eigen casuïstiek</w:t>
      </w:r>
      <w:r w:rsidR="00D15BA9">
        <w:t xml:space="preserve"> waarbij geleerd wordt te werken volgens het gedragstherapeutisch proces.</w:t>
      </w:r>
    </w:p>
    <w:p w:rsidR="00D83227" w:rsidRDefault="00A16CA4" w:rsidP="00D15BA9">
      <w:r>
        <w:lastRenderedPageBreak/>
        <w:t xml:space="preserve">Naast literatuurtoetsing wordt een </w:t>
      </w:r>
      <w:r w:rsidR="00D83227">
        <w:t xml:space="preserve"> eigen probleemgebied in kaart gebracht</w:t>
      </w:r>
      <w:r>
        <w:t xml:space="preserve"> in het inleidend deel van de cursus, en wordt een mini N=1 gemaakt en een video-opname van een </w:t>
      </w:r>
      <w:r w:rsidR="00766C82">
        <w:t>interventie bij een eigen patiënt</w:t>
      </w:r>
      <w:r w:rsidR="00D83227">
        <w:t xml:space="preserve"> </w:t>
      </w:r>
    </w:p>
    <w:p w:rsidR="00A16CA4" w:rsidRDefault="00A16CA4" w:rsidP="00D15BA9">
      <w:pPr>
        <w:rPr>
          <w:b/>
        </w:rPr>
      </w:pPr>
    </w:p>
    <w:p w:rsidR="00D15BA9" w:rsidRPr="00D83227" w:rsidRDefault="00D15BA9" w:rsidP="00D15BA9">
      <w:pPr>
        <w:rPr>
          <w:b/>
        </w:rPr>
      </w:pPr>
      <w:r w:rsidRPr="00D83227">
        <w:rPr>
          <w:b/>
        </w:rPr>
        <w:t xml:space="preserve">Docenten: </w:t>
      </w:r>
    </w:p>
    <w:p w:rsidR="00F50A12" w:rsidRDefault="00D15BA9" w:rsidP="00D15BA9">
      <w:r>
        <w:t>Horusta Freije</w:t>
      </w:r>
      <w:r w:rsidR="00A16CA4">
        <w:t>, (tevens hoofddocent</w:t>
      </w:r>
      <w:r w:rsidR="00F50A12">
        <w:t xml:space="preserve"> en alle bijeenkomsten aanwezig</w:t>
      </w:r>
      <w:r w:rsidR="00A16CA4">
        <w:t>), Saskia van Es, (</w:t>
      </w:r>
      <w:r w:rsidR="00F50A12">
        <w:t xml:space="preserve">tevens </w:t>
      </w:r>
      <w:r w:rsidR="00A94529">
        <w:t xml:space="preserve">met hoofddocent </w:t>
      </w:r>
      <w:r w:rsidR="00A16CA4">
        <w:t xml:space="preserve">eindverantwoordelijk voor </w:t>
      </w:r>
      <w:r w:rsidR="00A94529">
        <w:t xml:space="preserve">de </w:t>
      </w:r>
      <w:r w:rsidR="00A16CA4">
        <w:t>cursus), Jacqueline A-Tjak, (vooral inleidend deel) en Marjolijn Heskes (vooral verdiepend deel)</w:t>
      </w:r>
      <w:r w:rsidR="00A94529">
        <w:t xml:space="preserve"> en</w:t>
      </w:r>
      <w:r w:rsidR="00F50A12">
        <w:t xml:space="preserve"> Tamar Drescher</w:t>
      </w:r>
      <w:r w:rsidR="00A94529">
        <w:t>, trauma en depressie</w:t>
      </w:r>
      <w:r w:rsidR="00F50A12">
        <w:t>.</w:t>
      </w:r>
    </w:p>
    <w:p w:rsidR="00D15BA9" w:rsidRDefault="00F50A12" w:rsidP="00D15BA9">
      <w:r>
        <w:t xml:space="preserve">Horusta Freije, </w:t>
      </w:r>
      <w:r w:rsidR="00A16CA4">
        <w:t>Saskia van Es en Jacqueline A</w:t>
      </w:r>
      <w:r>
        <w:t>-T</w:t>
      </w:r>
      <w:r w:rsidR="00A16CA4">
        <w:t>jak zijn Klinisch Psycholoog en</w:t>
      </w:r>
      <w:r>
        <w:t xml:space="preserve"> Supervisor VGCt, Marjolein </w:t>
      </w:r>
      <w:proofErr w:type="spellStart"/>
      <w:r>
        <w:t>Heskes</w:t>
      </w:r>
      <w:proofErr w:type="spellEnd"/>
      <w:r>
        <w:t xml:space="preserve"> </w:t>
      </w:r>
      <w:r w:rsidR="00766C82">
        <w:t>GZ-Psycholoog en Supervisor VGCt</w:t>
      </w:r>
      <w:r>
        <w:t>, Tamar Drescher Klinisch Psycholoog en cognitief gedragstherapeut</w:t>
      </w:r>
      <w:r w:rsidR="007334BE">
        <w:t>.</w:t>
      </w:r>
    </w:p>
    <w:p w:rsidR="00BC4B72" w:rsidRDefault="00BC4B72" w:rsidP="00CC24C8">
      <w:pPr>
        <w:rPr>
          <w:b/>
        </w:rPr>
      </w:pPr>
    </w:p>
    <w:p w:rsidR="00CC24C8" w:rsidRPr="00CC24C8" w:rsidRDefault="00CC24C8" w:rsidP="00CC24C8">
      <w:pPr>
        <w:rPr>
          <w:b/>
        </w:rPr>
      </w:pPr>
      <w:r w:rsidRPr="00CC24C8">
        <w:rPr>
          <w:b/>
        </w:rPr>
        <w:t xml:space="preserve">Kosten: </w:t>
      </w:r>
    </w:p>
    <w:p w:rsidR="00CC24C8" w:rsidRDefault="00CC24C8" w:rsidP="00CC24C8">
      <w:r>
        <w:t>Voor interne kandidaten bedraagt de cursus 2500 euro</w:t>
      </w:r>
      <w:r w:rsidR="00074C34">
        <w:t xml:space="preserve"> inclusief btw</w:t>
      </w:r>
      <w:r>
        <w:t>, exclusief zelf aan te schaffen literatuur. Voor externe kandidaten bedraagt de cursus 3000 euro</w:t>
      </w:r>
      <w:r w:rsidR="00074C34">
        <w:t xml:space="preserve"> exclusief btw en exclusief aan te schaffen literatuur.</w:t>
      </w:r>
    </w:p>
    <w:p w:rsidR="00CC24C8" w:rsidRDefault="00CC24C8" w:rsidP="00CC24C8">
      <w:r>
        <w:t xml:space="preserve">De cursusmap is inbegrepen en er wordt voor lunch gezorgd. </w:t>
      </w:r>
    </w:p>
    <w:p w:rsidR="00CC24C8" w:rsidRPr="00074C34" w:rsidRDefault="00CC24C8" w:rsidP="00CC24C8"/>
    <w:p w:rsidR="00174D45" w:rsidRPr="00074C34" w:rsidRDefault="00174D45" w:rsidP="00174D45">
      <w:pPr>
        <w:rPr>
          <w:b/>
        </w:rPr>
      </w:pPr>
      <w:r w:rsidRPr="00074C34">
        <w:rPr>
          <w:b/>
        </w:rPr>
        <w:t>Accreditatie</w:t>
      </w:r>
    </w:p>
    <w:p w:rsidR="00174D45" w:rsidRPr="00074C34" w:rsidRDefault="00174D45" w:rsidP="00174D45">
      <w:r w:rsidRPr="00074C34">
        <w:t>Voor deze cursus wordt accre</w:t>
      </w:r>
      <w:r w:rsidR="00A94529">
        <w:t>ditatie aangevraagd bij de VGCt,</w:t>
      </w:r>
      <w:r w:rsidR="00A94529" w:rsidRPr="00A94529">
        <w:rPr>
          <w:sz w:val="22"/>
          <w:szCs w:val="22"/>
        </w:rPr>
        <w:t xml:space="preserve"> </w:t>
      </w:r>
      <w:r w:rsidR="00A94529">
        <w:rPr>
          <w:sz w:val="22"/>
          <w:szCs w:val="22"/>
        </w:rPr>
        <w:t>FG</w:t>
      </w:r>
      <w:r w:rsidR="00A94529" w:rsidRPr="004344A6">
        <w:rPr>
          <w:sz w:val="22"/>
          <w:szCs w:val="22"/>
        </w:rPr>
        <w:t>zP</w:t>
      </w:r>
      <w:r w:rsidR="00A94529">
        <w:rPr>
          <w:sz w:val="22"/>
          <w:szCs w:val="22"/>
        </w:rPr>
        <w:t>t</w:t>
      </w:r>
      <w:r w:rsidR="00A94529">
        <w:t xml:space="preserve"> </w:t>
      </w:r>
      <w:r w:rsidR="00074C34" w:rsidRPr="00074C34">
        <w:t xml:space="preserve">en NIP </w:t>
      </w:r>
      <w:r w:rsidRPr="00074C34">
        <w:t xml:space="preserve">(100 uur </w:t>
      </w:r>
      <w:r w:rsidR="00766C82" w:rsidRPr="00074C34">
        <w:t xml:space="preserve">en 350 werkuren). </w:t>
      </w:r>
      <w:r w:rsidRPr="00074C34">
        <w:t>Voor overige gewenste accreditaties kan  men contact opnemen met Inge van Kasteren: i.vankasteren@psyq.nl</w:t>
      </w:r>
    </w:p>
    <w:p w:rsidR="00174D45" w:rsidRPr="00074C34" w:rsidRDefault="00174D45" w:rsidP="00CC24C8">
      <w:pPr>
        <w:rPr>
          <w:b/>
        </w:rPr>
      </w:pPr>
    </w:p>
    <w:p w:rsidR="00CC24C8" w:rsidRPr="00074C34" w:rsidRDefault="00CC24C8" w:rsidP="00CC24C8">
      <w:pPr>
        <w:rPr>
          <w:b/>
        </w:rPr>
      </w:pPr>
      <w:r w:rsidRPr="00074C34">
        <w:rPr>
          <w:b/>
        </w:rPr>
        <w:t xml:space="preserve">Aanmelding </w:t>
      </w:r>
    </w:p>
    <w:p w:rsidR="00174D45" w:rsidRPr="00074C34" w:rsidRDefault="00174D45" w:rsidP="00174D45">
      <w:r w:rsidRPr="00074C34">
        <w:t xml:space="preserve">Om je aan te melden, en vragen over aanmelding kun je contact opnemen met Inge van Kasteren: </w:t>
      </w:r>
      <w:hyperlink r:id="rId7" w:history="1">
        <w:r w:rsidR="00BC4B72" w:rsidRPr="00074C34">
          <w:rPr>
            <w:rStyle w:val="Hyperlink"/>
          </w:rPr>
          <w:t>i.vankasteren@psyq.nl</w:t>
        </w:r>
      </w:hyperlink>
      <w:r w:rsidR="00BC4B72" w:rsidRPr="00074C34">
        <w:t xml:space="preserve"> T: 088-3572040</w:t>
      </w:r>
    </w:p>
    <w:p w:rsidR="00174D45" w:rsidRPr="00074C34" w:rsidRDefault="00174D45" w:rsidP="00CC24C8"/>
    <w:p w:rsidR="00174D45" w:rsidRPr="00074C34" w:rsidRDefault="00174D45" w:rsidP="00CC24C8">
      <w:pPr>
        <w:rPr>
          <w:b/>
        </w:rPr>
      </w:pPr>
      <w:r w:rsidRPr="00074C34">
        <w:rPr>
          <w:b/>
        </w:rPr>
        <w:t xml:space="preserve">Vragen </w:t>
      </w:r>
    </w:p>
    <w:p w:rsidR="00D15BA9" w:rsidRPr="00074C34" w:rsidRDefault="00F31926" w:rsidP="00CC24C8">
      <w:r w:rsidRPr="00074C34">
        <w:t xml:space="preserve">Voor vragen en wanneer je je als belangstellende wilt aanmelden kun je contact opnemen met Charlotte van Ginkel: E: c.vanginkel@psyq.nl. </w:t>
      </w:r>
      <w:r w:rsidR="00BC4B72" w:rsidRPr="00074C34">
        <w:t>T: 088-3573650</w:t>
      </w:r>
    </w:p>
    <w:p w:rsidR="00D15BA9" w:rsidRPr="00074C34" w:rsidRDefault="00D15BA9" w:rsidP="00D15BA9"/>
    <w:sectPr w:rsidR="00D15BA9" w:rsidRPr="00074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646"/>
    <w:multiLevelType w:val="hybridMultilevel"/>
    <w:tmpl w:val="3A903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033E"/>
    <w:multiLevelType w:val="hybridMultilevel"/>
    <w:tmpl w:val="1390C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0"/>
    <w:rsid w:val="00011956"/>
    <w:rsid w:val="00074C34"/>
    <w:rsid w:val="00174D45"/>
    <w:rsid w:val="002B30E3"/>
    <w:rsid w:val="002E7CDD"/>
    <w:rsid w:val="003926B6"/>
    <w:rsid w:val="003F005A"/>
    <w:rsid w:val="00623FC5"/>
    <w:rsid w:val="007034FD"/>
    <w:rsid w:val="007334BE"/>
    <w:rsid w:val="00766C82"/>
    <w:rsid w:val="00782B07"/>
    <w:rsid w:val="008C2764"/>
    <w:rsid w:val="00980E70"/>
    <w:rsid w:val="00A16CA4"/>
    <w:rsid w:val="00A94529"/>
    <w:rsid w:val="00AF5374"/>
    <w:rsid w:val="00BC4B72"/>
    <w:rsid w:val="00C97ED1"/>
    <w:rsid w:val="00CC24C8"/>
    <w:rsid w:val="00D15BA9"/>
    <w:rsid w:val="00D83227"/>
    <w:rsid w:val="00E9402D"/>
    <w:rsid w:val="00F06DE2"/>
    <w:rsid w:val="00F31926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34FD"/>
    <w:pPr>
      <w:ind w:left="720"/>
      <w:contextualSpacing/>
    </w:pPr>
  </w:style>
  <w:style w:type="character" w:styleId="Verwijzingopmerking">
    <w:name w:val="annotation reference"/>
    <w:basedOn w:val="Standaardalinea-lettertype"/>
    <w:rsid w:val="00BC4B7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C4B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C4B72"/>
    <w:rPr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C4B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C4B72"/>
    <w:rPr>
      <w:b/>
      <w:bCs/>
      <w:lang w:eastAsia="ja-JP"/>
    </w:rPr>
  </w:style>
  <w:style w:type="paragraph" w:styleId="Ballontekst">
    <w:name w:val="Balloon Text"/>
    <w:basedOn w:val="Standaard"/>
    <w:link w:val="BallontekstChar"/>
    <w:rsid w:val="00BC4B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4B72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Standaardalinea-lettertype"/>
    <w:rsid w:val="00BC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34FD"/>
    <w:pPr>
      <w:ind w:left="720"/>
      <w:contextualSpacing/>
    </w:pPr>
  </w:style>
  <w:style w:type="character" w:styleId="Verwijzingopmerking">
    <w:name w:val="annotation reference"/>
    <w:basedOn w:val="Standaardalinea-lettertype"/>
    <w:rsid w:val="00BC4B7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C4B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C4B72"/>
    <w:rPr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C4B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C4B72"/>
    <w:rPr>
      <w:b/>
      <w:bCs/>
      <w:lang w:eastAsia="ja-JP"/>
    </w:rPr>
  </w:style>
  <w:style w:type="paragraph" w:styleId="Ballontekst">
    <w:name w:val="Balloon Text"/>
    <w:basedOn w:val="Standaard"/>
    <w:link w:val="BallontekstChar"/>
    <w:rsid w:val="00BC4B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4B72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Standaardalinea-lettertype"/>
    <w:rsid w:val="00BC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vankasteren@psyq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08008330</dc:creator>
  <cp:lastModifiedBy>01008332</cp:lastModifiedBy>
  <cp:revision>3</cp:revision>
  <dcterms:created xsi:type="dcterms:W3CDTF">2017-10-12T08:06:00Z</dcterms:created>
  <dcterms:modified xsi:type="dcterms:W3CDTF">2017-10-12T08:10:00Z</dcterms:modified>
</cp:coreProperties>
</file>